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4044" w14:textId="0D4C87E0" w:rsidR="00DB7C2F" w:rsidRPr="0078088E" w:rsidRDefault="00DB7C2F" w:rsidP="00DB7C2F">
      <w:pPr>
        <w:rPr>
          <w:rFonts w:ascii="Typewriter" w:hAnsi="Typewriter"/>
          <w:b/>
          <w:sz w:val="28"/>
          <w:szCs w:val="28"/>
          <w:lang w:val="en-GB"/>
        </w:rPr>
      </w:pPr>
      <w:r w:rsidRPr="0078088E">
        <w:rPr>
          <w:rFonts w:ascii="Typewriter" w:hAnsi="Typewriter"/>
          <w:b/>
          <w:sz w:val="28"/>
          <w:szCs w:val="28"/>
          <w:lang w:val="en-GB"/>
        </w:rPr>
        <w:t xml:space="preserve">Brendan Behan at 100 : Legacy and </w:t>
      </w:r>
      <w:r w:rsidR="007302A6" w:rsidRPr="0078088E">
        <w:rPr>
          <w:rFonts w:ascii="Typewriter" w:hAnsi="Typewriter"/>
          <w:b/>
          <w:sz w:val="28"/>
          <w:szCs w:val="28"/>
          <w:lang w:val="en-GB"/>
        </w:rPr>
        <w:t>N</w:t>
      </w:r>
      <w:r w:rsidRPr="0078088E">
        <w:rPr>
          <w:rFonts w:ascii="Typewriter" w:hAnsi="Typewriter"/>
          <w:b/>
          <w:sz w:val="28"/>
          <w:szCs w:val="28"/>
          <w:lang w:val="en-GB"/>
        </w:rPr>
        <w:t xml:space="preserve">ew </w:t>
      </w:r>
      <w:r w:rsidR="007302A6" w:rsidRPr="0078088E">
        <w:rPr>
          <w:rFonts w:ascii="Typewriter" w:hAnsi="Typewriter"/>
          <w:b/>
          <w:sz w:val="28"/>
          <w:szCs w:val="28"/>
          <w:lang w:val="en-GB"/>
        </w:rPr>
        <w:t>D</w:t>
      </w:r>
      <w:r w:rsidRPr="0078088E">
        <w:rPr>
          <w:rFonts w:ascii="Typewriter" w:hAnsi="Typewriter"/>
          <w:b/>
          <w:sz w:val="28"/>
          <w:szCs w:val="28"/>
          <w:lang w:val="en-GB"/>
        </w:rPr>
        <w:t xml:space="preserve">irections </w:t>
      </w:r>
    </w:p>
    <w:p w14:paraId="67E941C6" w14:textId="49697085" w:rsidR="00DB7C2F" w:rsidRPr="0078088E" w:rsidRDefault="00DB7C2F" w:rsidP="00DB7C2F">
      <w:pPr>
        <w:rPr>
          <w:rFonts w:ascii="Typewriter" w:hAnsi="Typewriter"/>
          <w:lang w:val="en-GB"/>
        </w:rPr>
      </w:pPr>
      <w:r w:rsidRPr="0078088E">
        <w:rPr>
          <w:rFonts w:ascii="Typewriter" w:hAnsi="Typewriter"/>
          <w:lang w:val="en-GB"/>
        </w:rPr>
        <w:t>23-24 June 2023</w:t>
      </w:r>
    </w:p>
    <w:p w14:paraId="2D1DC5C7" w14:textId="77777777" w:rsidR="00007107" w:rsidRDefault="00007107" w:rsidP="00DB7C2F">
      <w:pPr>
        <w:rPr>
          <w:rFonts w:ascii="Typewriter" w:hAnsi="Typewriter"/>
          <w:lang w:val="en-GB"/>
        </w:rPr>
      </w:pPr>
    </w:p>
    <w:p w14:paraId="2EAF0CC3" w14:textId="744847CA" w:rsidR="00007107" w:rsidRDefault="00007107" w:rsidP="00DB7C2F">
      <w:pPr>
        <w:rPr>
          <w:rFonts w:ascii="Typewriter" w:hAnsi="Typewriter"/>
          <w:b/>
          <w:bCs/>
          <w:color w:val="FF0000"/>
          <w:lang w:val="en-GB"/>
        </w:rPr>
      </w:pPr>
      <w:r w:rsidRPr="00007107">
        <w:rPr>
          <w:rFonts w:ascii="Typewriter" w:hAnsi="Typewriter"/>
          <w:b/>
          <w:bCs/>
          <w:color w:val="FF0000"/>
          <w:lang w:val="en-GB"/>
        </w:rPr>
        <w:t xml:space="preserve">EXTENDED DEADLINE FOR ABSTRACTS </w:t>
      </w:r>
      <w:r w:rsidR="00E5315F">
        <w:rPr>
          <w:rFonts w:ascii="Typewriter" w:hAnsi="Typewriter"/>
          <w:b/>
          <w:bCs/>
          <w:color w:val="FF0000"/>
          <w:lang w:val="en-GB"/>
        </w:rPr>
        <w:t>5 MARCH 2023</w:t>
      </w:r>
      <w:r w:rsidRPr="00007107">
        <w:rPr>
          <w:rFonts w:ascii="Typewriter" w:hAnsi="Typewriter"/>
          <w:b/>
          <w:bCs/>
          <w:color w:val="FF0000"/>
          <w:lang w:val="en-GB"/>
        </w:rPr>
        <w:t xml:space="preserve"> </w:t>
      </w:r>
    </w:p>
    <w:p w14:paraId="2B5C3447" w14:textId="77777777" w:rsidR="00007107" w:rsidRPr="00007107" w:rsidRDefault="00007107" w:rsidP="00DB7C2F">
      <w:pPr>
        <w:rPr>
          <w:rFonts w:ascii="Typewriter" w:hAnsi="Typewriter"/>
          <w:b/>
          <w:bCs/>
          <w:color w:val="FF0000"/>
          <w:lang w:val="en-GB"/>
        </w:rPr>
      </w:pPr>
    </w:p>
    <w:p w14:paraId="7A8D374C" w14:textId="6A392E38" w:rsidR="00DB7C2F" w:rsidRPr="0078088E" w:rsidRDefault="00EF418D" w:rsidP="00DB7C2F">
      <w:pPr>
        <w:rPr>
          <w:rFonts w:ascii="Typewriter" w:hAnsi="Typewriter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3C866E" wp14:editId="1FCF358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839085" cy="2839085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F4DCE" w14:textId="11521318" w:rsidR="00DB7C2F" w:rsidRPr="0078088E" w:rsidRDefault="00DB7C2F" w:rsidP="00DB7C2F">
      <w:pPr>
        <w:rPr>
          <w:rFonts w:ascii="Typewriter" w:hAnsi="Typewriter"/>
          <w:b/>
          <w:lang w:val="en-GB"/>
        </w:rPr>
      </w:pPr>
      <w:r w:rsidRPr="0078088E">
        <w:rPr>
          <w:rFonts w:ascii="Typewriter" w:hAnsi="Typewriter"/>
          <w:b/>
          <w:lang w:val="en-GB"/>
        </w:rPr>
        <w:t>Hosted by the Centre for Irish Studies, Charles University, Prague</w:t>
      </w:r>
    </w:p>
    <w:p w14:paraId="12A8A098" w14:textId="0F013D0E" w:rsidR="00DB7C2F" w:rsidRPr="0078088E" w:rsidRDefault="00DB7C2F" w:rsidP="00DB7C2F">
      <w:pPr>
        <w:rPr>
          <w:rFonts w:ascii="Typewriter" w:hAnsi="Typewriter"/>
          <w:lang w:val="en-GB"/>
        </w:rPr>
      </w:pPr>
      <w:r w:rsidRPr="0078088E">
        <w:rPr>
          <w:rFonts w:ascii="Typewriter" w:hAnsi="Typewriter"/>
          <w:spacing w:val="-2"/>
          <w:lang w:val="en-GB"/>
        </w:rPr>
        <w:t>Conference venue: Faculty of Arts main building, Náměstí Jana Palacha 2, Prague 1</w:t>
      </w:r>
    </w:p>
    <w:p w14:paraId="6A25A901" w14:textId="09F6B9BC" w:rsidR="00DB7C2F" w:rsidRPr="0078088E" w:rsidRDefault="00DB7C2F" w:rsidP="00DB7C2F">
      <w:pPr>
        <w:rPr>
          <w:rFonts w:ascii="Typewriter" w:hAnsi="Typewriter"/>
          <w:lang w:val="en-GB"/>
        </w:rPr>
      </w:pPr>
    </w:p>
    <w:p w14:paraId="41D177A3" w14:textId="30D9C7EE" w:rsidR="00DB7C2F" w:rsidRPr="0078088E" w:rsidRDefault="00DB7C2F" w:rsidP="00DB7C2F">
      <w:pPr>
        <w:rPr>
          <w:rFonts w:ascii="Typewriter" w:hAnsi="Typewriter"/>
          <w:b/>
          <w:lang w:val="en-GB"/>
        </w:rPr>
      </w:pPr>
      <w:r w:rsidRPr="0078088E">
        <w:rPr>
          <w:rFonts w:ascii="Typewriter" w:hAnsi="Typewriter"/>
          <w:b/>
          <w:lang w:val="en-GB"/>
        </w:rPr>
        <w:t>Keynote speakers</w:t>
      </w:r>
    </w:p>
    <w:p w14:paraId="0A095A61" w14:textId="24E41A21" w:rsidR="00DB7C2F" w:rsidRPr="0078088E" w:rsidRDefault="00DB7C2F" w:rsidP="00DB7C2F">
      <w:pPr>
        <w:pStyle w:val="xmsonormal01"/>
        <w:rPr>
          <w:rFonts w:ascii="Typewriter" w:hAnsi="Typewriter"/>
          <w:color w:val="000000"/>
          <w:lang w:val="en-GB"/>
        </w:rPr>
      </w:pPr>
      <w:r w:rsidRPr="0078088E">
        <w:rPr>
          <w:rFonts w:ascii="Typewriter" w:hAnsi="Typewriter"/>
          <w:color w:val="000000"/>
          <w:lang w:val="en-GB"/>
        </w:rPr>
        <w:t>John Brannigan (UCD)</w:t>
      </w:r>
    </w:p>
    <w:p w14:paraId="1F13D53F" w14:textId="596CDC0C" w:rsidR="00DB7C2F" w:rsidRPr="0078088E" w:rsidRDefault="00DB7C2F" w:rsidP="00DB7C2F">
      <w:pPr>
        <w:pStyle w:val="xmsonormal01"/>
        <w:rPr>
          <w:rFonts w:ascii="Typewriter" w:hAnsi="Typewriter"/>
          <w:color w:val="000000"/>
          <w:lang w:val="en-GB"/>
        </w:rPr>
      </w:pPr>
      <w:r w:rsidRPr="0078088E">
        <w:rPr>
          <w:rFonts w:ascii="Typewriter" w:hAnsi="Typewriter"/>
          <w:color w:val="000000"/>
          <w:lang w:val="en-GB"/>
        </w:rPr>
        <w:t xml:space="preserve">Deirdre McMahon </w:t>
      </w:r>
    </w:p>
    <w:p w14:paraId="18ADA12D" w14:textId="717255F2" w:rsidR="00C92E10" w:rsidRDefault="00EF418D" w:rsidP="00DB7C2F">
      <w:p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TBD</w:t>
      </w:r>
    </w:p>
    <w:p w14:paraId="5EC3F592" w14:textId="07A08BD6" w:rsidR="00EF418D" w:rsidRPr="0078088E" w:rsidRDefault="00EF418D" w:rsidP="00DB7C2F">
      <w:pPr>
        <w:jc w:val="both"/>
        <w:rPr>
          <w:rFonts w:ascii="Typewriter" w:hAnsi="Typewriter"/>
          <w:lang w:val="en-GB"/>
        </w:rPr>
      </w:pPr>
    </w:p>
    <w:p w14:paraId="6BCCFF5B" w14:textId="56BA2702" w:rsidR="009C0C43" w:rsidRDefault="00300020" w:rsidP="00DB7C2F">
      <w:pPr>
        <w:jc w:val="both"/>
        <w:rPr>
          <w:rFonts w:ascii="Typewriter" w:hAnsi="Typewriter"/>
          <w:lang w:val="en-GB"/>
        </w:rPr>
      </w:pPr>
      <w:r w:rsidRPr="0078088E">
        <w:rPr>
          <w:rFonts w:ascii="Typewriter" w:hAnsi="Typewriter"/>
          <w:lang w:val="en-GB"/>
        </w:rPr>
        <w:t>Irish author, playwright and rebel Brendan Behan was born on the 9</w:t>
      </w:r>
      <w:r w:rsidRPr="0078088E">
        <w:rPr>
          <w:rFonts w:ascii="Typewriter" w:hAnsi="Typewriter"/>
          <w:vertAlign w:val="superscript"/>
          <w:lang w:val="en-GB"/>
        </w:rPr>
        <w:t>th</w:t>
      </w:r>
      <w:r w:rsidRPr="0078088E">
        <w:rPr>
          <w:rFonts w:ascii="Typewriter" w:hAnsi="Typewriter"/>
          <w:lang w:val="en-GB"/>
        </w:rPr>
        <w:t xml:space="preserve"> of February 1923. </w:t>
      </w:r>
      <w:r w:rsidR="009C0C43">
        <w:rPr>
          <w:rFonts w:ascii="Typewriter" w:hAnsi="Typewriter"/>
          <w:lang w:val="en-GB"/>
        </w:rPr>
        <w:t>Marking</w:t>
      </w:r>
      <w:r w:rsidR="007A5ADD" w:rsidRPr="0078088E">
        <w:rPr>
          <w:rFonts w:ascii="Typewriter" w:hAnsi="Typewriter"/>
          <w:lang w:val="en-GB"/>
        </w:rPr>
        <w:t xml:space="preserve"> the centenary of his birth</w:t>
      </w:r>
      <w:r w:rsidR="00381D5C">
        <w:rPr>
          <w:rFonts w:ascii="Typewriter" w:hAnsi="Typewriter"/>
          <w:lang w:val="en-GB"/>
        </w:rPr>
        <w:t>,</w:t>
      </w:r>
      <w:r w:rsidR="003A4609">
        <w:rPr>
          <w:rFonts w:ascii="Typewriter" w:hAnsi="Typewriter"/>
          <w:lang w:val="en-GB"/>
        </w:rPr>
        <w:t xml:space="preserve"> the conference intends </w:t>
      </w:r>
      <w:r w:rsidR="00C279E4">
        <w:rPr>
          <w:rFonts w:ascii="Typewriter" w:hAnsi="Typewriter"/>
          <w:lang w:val="en-GB"/>
        </w:rPr>
        <w:t>to reconsider</w:t>
      </w:r>
      <w:r w:rsidR="00AA4B8A" w:rsidRPr="0078088E">
        <w:rPr>
          <w:rFonts w:ascii="Typewriter" w:hAnsi="Typewriter"/>
          <w:lang w:val="en-GB"/>
        </w:rPr>
        <w:t xml:space="preserve"> the</w:t>
      </w:r>
      <w:r w:rsidR="00C279E4">
        <w:rPr>
          <w:rFonts w:ascii="Typewriter" w:hAnsi="Typewriter"/>
          <w:lang w:val="en-GB"/>
        </w:rPr>
        <w:t xml:space="preserve"> rich</w:t>
      </w:r>
      <w:r w:rsidR="00AA4B8A" w:rsidRPr="0078088E">
        <w:rPr>
          <w:rFonts w:ascii="Typewriter" w:hAnsi="Typewriter"/>
          <w:lang w:val="en-GB"/>
        </w:rPr>
        <w:t xml:space="preserve"> literary legacy </w:t>
      </w:r>
      <w:r w:rsidR="00C279E4">
        <w:rPr>
          <w:rFonts w:ascii="Typewriter" w:hAnsi="Typewriter"/>
          <w:lang w:val="en-GB"/>
        </w:rPr>
        <w:t>of</w:t>
      </w:r>
      <w:r w:rsidR="00AA4B8A" w:rsidRPr="0078088E">
        <w:rPr>
          <w:rFonts w:ascii="Typewriter" w:hAnsi="Typewriter"/>
          <w:lang w:val="en-GB"/>
        </w:rPr>
        <w:t xml:space="preserve"> the proverbial ‘drinker with a writing problem.’ Indeed, </w:t>
      </w:r>
      <w:r w:rsidR="009C0C43">
        <w:rPr>
          <w:rFonts w:ascii="Typewriter" w:hAnsi="Typewriter"/>
          <w:lang w:val="en-GB"/>
        </w:rPr>
        <w:t xml:space="preserve">for a long time, </w:t>
      </w:r>
      <w:r w:rsidR="00AA4B8A" w:rsidRPr="0078088E">
        <w:rPr>
          <w:rFonts w:ascii="Typewriter" w:hAnsi="Typewriter"/>
          <w:lang w:val="en-GB"/>
        </w:rPr>
        <w:t xml:space="preserve">Behan’s literary achievements </w:t>
      </w:r>
      <w:r w:rsidR="009C0C43">
        <w:rPr>
          <w:rFonts w:ascii="Typewriter" w:hAnsi="Typewriter"/>
          <w:lang w:val="en-GB"/>
        </w:rPr>
        <w:t>were</w:t>
      </w:r>
      <w:r w:rsidR="00AA4B8A" w:rsidRPr="0078088E">
        <w:rPr>
          <w:rFonts w:ascii="Typewriter" w:hAnsi="Typewriter"/>
          <w:lang w:val="en-GB"/>
        </w:rPr>
        <w:t xml:space="preserve"> overshadowed by his larger-than-life persona</w:t>
      </w:r>
      <w:r w:rsidR="0078088E">
        <w:rPr>
          <w:rFonts w:ascii="Typewriter" w:hAnsi="Typewriter"/>
          <w:lang w:val="en-GB"/>
        </w:rPr>
        <w:t xml:space="preserve">. </w:t>
      </w:r>
      <w:r w:rsidR="00AA4B8A" w:rsidRPr="0078088E">
        <w:rPr>
          <w:rFonts w:ascii="Typewriter" w:hAnsi="Typewriter"/>
          <w:lang w:val="en-GB"/>
        </w:rPr>
        <w:t xml:space="preserve">Recent publications such as John Brannigan’s </w:t>
      </w:r>
      <w:r w:rsidR="00AA4B8A" w:rsidRPr="0078088E">
        <w:rPr>
          <w:rFonts w:ascii="Typewriter" w:hAnsi="Typewriter"/>
          <w:i/>
          <w:iCs/>
          <w:lang w:val="en-GB"/>
        </w:rPr>
        <w:t xml:space="preserve">Brendan Behan: </w:t>
      </w:r>
      <w:r w:rsidR="000D5824">
        <w:rPr>
          <w:rFonts w:ascii="Typewriter" w:hAnsi="Typewriter"/>
          <w:i/>
          <w:iCs/>
          <w:lang w:val="en-GB"/>
        </w:rPr>
        <w:t>Cultural Nationalism and the Revisionist Writer</w:t>
      </w:r>
      <w:r w:rsidR="00AA4B8A" w:rsidRPr="0078088E">
        <w:rPr>
          <w:rFonts w:ascii="Typewriter" w:hAnsi="Typewriter"/>
          <w:lang w:val="en-GB"/>
        </w:rPr>
        <w:t xml:space="preserve"> (20</w:t>
      </w:r>
      <w:r w:rsidR="000D5824">
        <w:rPr>
          <w:rFonts w:ascii="Typewriter" w:hAnsi="Typewriter"/>
          <w:lang w:val="en-GB"/>
        </w:rPr>
        <w:t>02</w:t>
      </w:r>
      <w:r w:rsidR="00C011AF">
        <w:rPr>
          <w:rFonts w:ascii="Typewriter" w:hAnsi="Typewriter"/>
          <w:lang w:val="en-GB"/>
        </w:rPr>
        <w:t>, 2014</w:t>
      </w:r>
      <w:r w:rsidR="00AA4B8A" w:rsidRPr="0078088E">
        <w:rPr>
          <w:rFonts w:ascii="Typewriter" w:hAnsi="Typewriter"/>
          <w:lang w:val="en-GB"/>
        </w:rPr>
        <w:t xml:space="preserve">) and John McCourt’s edited volume </w:t>
      </w:r>
      <w:r w:rsidR="00AA4B8A" w:rsidRPr="0078088E">
        <w:rPr>
          <w:rFonts w:ascii="Typewriter" w:hAnsi="Typewriter"/>
          <w:i/>
          <w:iCs/>
          <w:lang w:val="en-GB"/>
        </w:rPr>
        <w:t>Reading Brendan Behan</w:t>
      </w:r>
      <w:r w:rsidR="00AA4B8A" w:rsidRPr="0078088E">
        <w:rPr>
          <w:rFonts w:ascii="Typewriter" w:hAnsi="Typewriter"/>
          <w:lang w:val="en-GB"/>
        </w:rPr>
        <w:t xml:space="preserve"> (2019)</w:t>
      </w:r>
      <w:r w:rsidR="00A35587" w:rsidRPr="0078088E">
        <w:rPr>
          <w:rFonts w:ascii="Typewriter" w:hAnsi="Typewriter"/>
          <w:lang w:val="en-GB"/>
        </w:rPr>
        <w:t xml:space="preserve"> </w:t>
      </w:r>
      <w:r w:rsidR="00C92E10">
        <w:rPr>
          <w:rFonts w:ascii="Typewriter" w:hAnsi="Typewriter"/>
          <w:lang w:val="en-GB"/>
        </w:rPr>
        <w:t xml:space="preserve">have </w:t>
      </w:r>
      <w:r w:rsidR="00A35587" w:rsidRPr="0078088E">
        <w:rPr>
          <w:rFonts w:ascii="Typewriter" w:hAnsi="Typewriter"/>
          <w:lang w:val="en-GB"/>
        </w:rPr>
        <w:t xml:space="preserve">helped to </w:t>
      </w:r>
      <w:r w:rsidR="0078088E">
        <w:rPr>
          <w:rFonts w:ascii="Typewriter" w:hAnsi="Typewriter"/>
          <w:lang w:val="en-GB"/>
        </w:rPr>
        <w:t>redirect critical attention to the author’s oeuvre.</w:t>
      </w:r>
      <w:r w:rsidR="009D1892">
        <w:rPr>
          <w:rFonts w:ascii="Typewriter" w:hAnsi="Typewriter"/>
          <w:lang w:val="en-GB"/>
        </w:rPr>
        <w:t xml:space="preserve"> However, to this day</w:t>
      </w:r>
      <w:r w:rsidR="009C0C43">
        <w:rPr>
          <w:rFonts w:ascii="Typewriter" w:hAnsi="Typewriter"/>
          <w:lang w:val="en-GB"/>
        </w:rPr>
        <w:t>,</w:t>
      </w:r>
      <w:r w:rsidR="009D1892">
        <w:rPr>
          <w:rFonts w:ascii="Typewriter" w:hAnsi="Typewriter"/>
          <w:lang w:val="en-GB"/>
        </w:rPr>
        <w:t xml:space="preserve"> much of Behan’s writing remains</w:t>
      </w:r>
      <w:r w:rsidR="00A15367">
        <w:rPr>
          <w:rFonts w:ascii="Typewriter" w:hAnsi="Typewriter"/>
          <w:lang w:val="en-GB"/>
        </w:rPr>
        <w:t xml:space="preserve"> </w:t>
      </w:r>
      <w:r w:rsidR="00C279E4">
        <w:rPr>
          <w:rFonts w:ascii="Typewriter" w:hAnsi="Typewriter"/>
          <w:lang w:val="en-GB"/>
        </w:rPr>
        <w:t>critically neglected</w:t>
      </w:r>
      <w:r w:rsidR="009D1892">
        <w:rPr>
          <w:rFonts w:ascii="Typewriter" w:hAnsi="Typewriter"/>
          <w:lang w:val="en-GB"/>
        </w:rPr>
        <w:t>,</w:t>
      </w:r>
      <w:r w:rsidR="00C279E4">
        <w:rPr>
          <w:rFonts w:ascii="Typewriter" w:hAnsi="Typewriter"/>
          <w:lang w:val="en-GB"/>
        </w:rPr>
        <w:t xml:space="preserve"> the</w:t>
      </w:r>
      <w:r w:rsidR="009D1892">
        <w:rPr>
          <w:rFonts w:ascii="Typewriter" w:hAnsi="Typewriter"/>
          <w:lang w:val="en-GB"/>
        </w:rPr>
        <w:t xml:space="preserve"> focus</w:t>
      </w:r>
      <w:r w:rsidR="00C279E4">
        <w:rPr>
          <w:rFonts w:ascii="Typewriter" w:hAnsi="Typewriter"/>
          <w:lang w:val="en-GB"/>
        </w:rPr>
        <w:t xml:space="preserve"> having</w:t>
      </w:r>
      <w:r w:rsidR="009D1892">
        <w:rPr>
          <w:rFonts w:ascii="Typewriter" w:hAnsi="Typewriter"/>
          <w:lang w:val="en-GB"/>
        </w:rPr>
        <w:t xml:space="preserve"> often </w:t>
      </w:r>
      <w:r w:rsidR="00C279E4">
        <w:rPr>
          <w:rFonts w:ascii="Typewriter" w:hAnsi="Typewriter"/>
          <w:lang w:val="en-GB"/>
        </w:rPr>
        <w:t>been</w:t>
      </w:r>
      <w:r w:rsidR="009D1892">
        <w:rPr>
          <w:rFonts w:ascii="Typewriter" w:hAnsi="Typewriter"/>
          <w:lang w:val="en-GB"/>
        </w:rPr>
        <w:t xml:space="preserve"> exclusively on his plays </w:t>
      </w:r>
      <w:r w:rsidR="009D1892" w:rsidRPr="009D1892">
        <w:rPr>
          <w:rFonts w:ascii="Typewriter" w:hAnsi="Typewriter"/>
          <w:i/>
          <w:iCs/>
          <w:lang w:val="en-GB"/>
        </w:rPr>
        <w:t>The Quare Fellow</w:t>
      </w:r>
      <w:r w:rsidR="009D1892">
        <w:rPr>
          <w:rFonts w:ascii="Typewriter" w:hAnsi="Typewriter"/>
          <w:lang w:val="en-GB"/>
        </w:rPr>
        <w:t xml:space="preserve"> </w:t>
      </w:r>
      <w:r w:rsidR="00A15367">
        <w:rPr>
          <w:rFonts w:ascii="Typewriter" w:hAnsi="Typewriter"/>
          <w:lang w:val="en-GB"/>
        </w:rPr>
        <w:t xml:space="preserve">(1954) </w:t>
      </w:r>
      <w:r w:rsidR="009D1892">
        <w:rPr>
          <w:rFonts w:ascii="Typewriter" w:hAnsi="Typewriter"/>
          <w:lang w:val="en-GB"/>
        </w:rPr>
        <w:t xml:space="preserve">and </w:t>
      </w:r>
      <w:r w:rsidR="009D1892" w:rsidRPr="009D1892">
        <w:rPr>
          <w:rFonts w:ascii="Typewriter" w:hAnsi="Typewriter"/>
          <w:i/>
          <w:iCs/>
          <w:lang w:val="en-GB"/>
        </w:rPr>
        <w:t>The Hostage</w:t>
      </w:r>
      <w:r w:rsidR="00A15367">
        <w:rPr>
          <w:rFonts w:ascii="Typewriter" w:hAnsi="Typewriter"/>
          <w:lang w:val="en-GB"/>
        </w:rPr>
        <w:t xml:space="preserve"> (1958)</w:t>
      </w:r>
      <w:r w:rsidR="009D1892">
        <w:rPr>
          <w:rFonts w:ascii="Typewriter" w:hAnsi="Typewriter"/>
          <w:lang w:val="en-GB"/>
        </w:rPr>
        <w:t xml:space="preserve">, as well as his autobiographical novel </w:t>
      </w:r>
      <w:r w:rsidR="009D1892" w:rsidRPr="009D1892">
        <w:rPr>
          <w:rFonts w:ascii="Typewriter" w:hAnsi="Typewriter"/>
          <w:i/>
          <w:iCs/>
          <w:lang w:val="en-GB"/>
        </w:rPr>
        <w:t>Borstal Boy</w:t>
      </w:r>
      <w:r w:rsidR="00A15367">
        <w:rPr>
          <w:rFonts w:ascii="Typewriter" w:hAnsi="Typewriter"/>
          <w:lang w:val="en-GB"/>
        </w:rPr>
        <w:t xml:space="preserve"> (1958)</w:t>
      </w:r>
      <w:r w:rsidR="009D1892">
        <w:rPr>
          <w:rFonts w:ascii="Typewriter" w:hAnsi="Typewriter"/>
          <w:lang w:val="en-GB"/>
        </w:rPr>
        <w:t xml:space="preserve">. Thus, the conference intends to highlight Behan’s </w:t>
      </w:r>
      <w:r w:rsidR="005F1C2A">
        <w:rPr>
          <w:rFonts w:ascii="Typewriter" w:hAnsi="Typewriter"/>
          <w:lang w:val="en-GB"/>
        </w:rPr>
        <w:t>lesser-known</w:t>
      </w:r>
      <w:r w:rsidR="009D1892">
        <w:rPr>
          <w:rFonts w:ascii="Typewriter" w:hAnsi="Typewriter"/>
          <w:lang w:val="en-GB"/>
        </w:rPr>
        <w:t xml:space="preserve"> </w:t>
      </w:r>
      <w:r w:rsidR="00C92E10">
        <w:rPr>
          <w:rFonts w:ascii="Typewriter" w:hAnsi="Typewriter"/>
          <w:lang w:val="en-GB"/>
        </w:rPr>
        <w:t>works</w:t>
      </w:r>
      <w:r w:rsidR="009D1892">
        <w:rPr>
          <w:rFonts w:ascii="Typewriter" w:hAnsi="Typewriter"/>
          <w:lang w:val="en-GB"/>
        </w:rPr>
        <w:t>, be it his Irish</w:t>
      </w:r>
      <w:r w:rsidR="00C011AF">
        <w:rPr>
          <w:rFonts w:ascii="Typewriter" w:hAnsi="Typewriter"/>
          <w:lang w:val="en-GB"/>
        </w:rPr>
        <w:t>-language</w:t>
      </w:r>
      <w:r w:rsidR="009D1892">
        <w:rPr>
          <w:rFonts w:ascii="Typewriter" w:hAnsi="Typewriter"/>
          <w:lang w:val="en-GB"/>
        </w:rPr>
        <w:t xml:space="preserve"> writing, his short stories, columns or radio plays</w:t>
      </w:r>
      <w:r w:rsidR="009C0C43">
        <w:rPr>
          <w:rFonts w:ascii="Typewriter" w:hAnsi="Typewriter"/>
          <w:lang w:val="en-GB"/>
        </w:rPr>
        <w:t xml:space="preserve">, as well as </w:t>
      </w:r>
      <w:r w:rsidR="00C279E4">
        <w:rPr>
          <w:rFonts w:ascii="Typewriter" w:hAnsi="Typewriter"/>
          <w:lang w:val="en-GB"/>
        </w:rPr>
        <w:t xml:space="preserve">encourage </w:t>
      </w:r>
      <w:r w:rsidR="009C0C43">
        <w:rPr>
          <w:rFonts w:ascii="Typewriter" w:hAnsi="Typewriter"/>
          <w:lang w:val="en-GB"/>
        </w:rPr>
        <w:t xml:space="preserve">new approaches to his entire </w:t>
      </w:r>
      <w:r w:rsidR="00C279E4">
        <w:rPr>
          <w:rFonts w:ascii="Typewriter" w:hAnsi="Typewriter"/>
          <w:lang w:val="en-GB"/>
        </w:rPr>
        <w:t>oeuvre</w:t>
      </w:r>
      <w:r w:rsidR="009C0C43">
        <w:rPr>
          <w:rFonts w:ascii="Typewriter" w:hAnsi="Typewriter"/>
          <w:lang w:val="en-GB"/>
        </w:rPr>
        <w:t xml:space="preserve">. The unmatched empathy with which </w:t>
      </w:r>
      <w:r w:rsidR="005F1C2A">
        <w:rPr>
          <w:rFonts w:ascii="Typewriter" w:hAnsi="Typewriter"/>
          <w:lang w:val="en-GB"/>
        </w:rPr>
        <w:t>Behan</w:t>
      </w:r>
      <w:r w:rsidR="009C0C43">
        <w:rPr>
          <w:rFonts w:ascii="Typewriter" w:hAnsi="Typewriter"/>
          <w:lang w:val="en-GB"/>
        </w:rPr>
        <w:t xml:space="preserve"> writes </w:t>
      </w:r>
      <w:r w:rsidR="005F1C2A">
        <w:rPr>
          <w:rFonts w:ascii="Typewriter" w:hAnsi="Typewriter"/>
          <w:lang w:val="en-GB"/>
        </w:rPr>
        <w:t xml:space="preserve">not only about Dublin’s working-class community, but </w:t>
      </w:r>
      <w:r w:rsidR="00C279E4">
        <w:rPr>
          <w:rFonts w:ascii="Typewriter" w:hAnsi="Typewriter"/>
          <w:lang w:val="en-GB"/>
        </w:rPr>
        <w:t xml:space="preserve">also </w:t>
      </w:r>
      <w:r w:rsidR="009C0C43">
        <w:rPr>
          <w:rFonts w:ascii="Typewriter" w:hAnsi="Typewriter"/>
          <w:lang w:val="en-GB"/>
        </w:rPr>
        <w:t xml:space="preserve">criminals, rebels, artists, drunkards, British army pensioners and prison guards is </w:t>
      </w:r>
      <w:r w:rsidR="00C279E4">
        <w:rPr>
          <w:rFonts w:ascii="Typewriter" w:hAnsi="Typewriter"/>
          <w:lang w:val="en-GB"/>
        </w:rPr>
        <w:t>only one of the features that make</w:t>
      </w:r>
      <w:r w:rsidR="009C0C43">
        <w:rPr>
          <w:rFonts w:ascii="Typewriter" w:hAnsi="Typewriter"/>
          <w:lang w:val="en-GB"/>
        </w:rPr>
        <w:t xml:space="preserve"> his writing relevant to this day.</w:t>
      </w:r>
      <w:r w:rsidR="005F1C2A">
        <w:rPr>
          <w:rFonts w:ascii="Typewriter" w:hAnsi="Typewriter"/>
          <w:lang w:val="en-GB"/>
        </w:rPr>
        <w:t xml:space="preserve"> ‘Dublin’s Laughing Boy’ was known well across the borders of Ireland and his </w:t>
      </w:r>
      <w:r w:rsidR="00283975">
        <w:rPr>
          <w:rFonts w:ascii="Typewriter" w:hAnsi="Typewriter"/>
          <w:lang w:val="en-GB"/>
        </w:rPr>
        <w:t xml:space="preserve">unique wit, </w:t>
      </w:r>
      <w:r w:rsidR="005F1C2A">
        <w:rPr>
          <w:rFonts w:ascii="Typewriter" w:hAnsi="Typewriter"/>
          <w:lang w:val="en-GB"/>
        </w:rPr>
        <w:t>openness to collaboration</w:t>
      </w:r>
      <w:r w:rsidR="00283975">
        <w:rPr>
          <w:rFonts w:ascii="Typewriter" w:hAnsi="Typewriter"/>
          <w:lang w:val="en-GB"/>
        </w:rPr>
        <w:t xml:space="preserve"> </w:t>
      </w:r>
      <w:r w:rsidR="005F1C2A">
        <w:rPr>
          <w:rFonts w:ascii="Typewriter" w:hAnsi="Typewriter"/>
          <w:lang w:val="en-GB"/>
        </w:rPr>
        <w:t>and insight have surely earned him a place among the greats of Irish literature.</w:t>
      </w:r>
    </w:p>
    <w:p w14:paraId="6D68B1C1" w14:textId="77674E39" w:rsidR="00DB7C2F" w:rsidRDefault="00DB7C2F" w:rsidP="00DB7C2F">
      <w:pPr>
        <w:jc w:val="both"/>
        <w:rPr>
          <w:rFonts w:ascii="Typewriter" w:hAnsi="Typewriter"/>
          <w:lang w:val="en-GB"/>
        </w:rPr>
      </w:pPr>
    </w:p>
    <w:p w14:paraId="64781C64" w14:textId="77777777" w:rsidR="00DB7C2F" w:rsidRPr="0078088E" w:rsidRDefault="00DB7C2F" w:rsidP="00DB7C2F">
      <w:pPr>
        <w:jc w:val="both"/>
        <w:rPr>
          <w:rFonts w:ascii="Typewriter" w:hAnsi="Typewriter"/>
          <w:lang w:val="en-GB"/>
        </w:rPr>
      </w:pPr>
      <w:r w:rsidRPr="0078088E">
        <w:rPr>
          <w:rFonts w:ascii="Typewriter" w:hAnsi="Typewriter"/>
          <w:lang w:val="en-GB"/>
        </w:rPr>
        <w:t>We invite contributions that seek to engage with the following and related areas in particular:</w:t>
      </w:r>
    </w:p>
    <w:p w14:paraId="6EE61C17" w14:textId="7E30602C" w:rsidR="00DB7C2F" w:rsidRDefault="00DB7C2F" w:rsidP="00DB7C2F">
      <w:pPr>
        <w:jc w:val="both"/>
        <w:rPr>
          <w:rFonts w:ascii="Typewriter" w:hAnsi="Typewriter"/>
          <w:lang w:val="en-GB"/>
        </w:rPr>
      </w:pPr>
    </w:p>
    <w:p w14:paraId="20E671AC" w14:textId="2BFB09F4" w:rsidR="009D1892" w:rsidRDefault="009D1892" w:rsidP="009D1892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Behan’s prose writing</w:t>
      </w:r>
      <w:r w:rsidR="00CD78AB">
        <w:rPr>
          <w:rFonts w:ascii="Typewriter" w:hAnsi="Typewriter"/>
          <w:lang w:val="en-GB"/>
        </w:rPr>
        <w:t>, including the “talk books”</w:t>
      </w:r>
    </w:p>
    <w:p w14:paraId="3D28DA60" w14:textId="1DF667B7" w:rsidR="009D1892" w:rsidRDefault="009D1892" w:rsidP="009D1892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 xml:space="preserve">Behan’s poems and </w:t>
      </w:r>
      <w:r w:rsidR="00503754">
        <w:rPr>
          <w:rFonts w:ascii="Typewriter" w:hAnsi="Typewriter"/>
          <w:lang w:val="en-GB"/>
        </w:rPr>
        <w:t>drama</w:t>
      </w:r>
      <w:r>
        <w:rPr>
          <w:rFonts w:ascii="Typewriter" w:hAnsi="Typewriter"/>
          <w:lang w:val="en-GB"/>
        </w:rPr>
        <w:t xml:space="preserve"> in Irish</w:t>
      </w:r>
    </w:p>
    <w:p w14:paraId="5D75EB36" w14:textId="2817E483" w:rsidR="009D1892" w:rsidRDefault="009D1892" w:rsidP="009D1892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Behan’s relationship to the Irish language</w:t>
      </w:r>
    </w:p>
    <w:p w14:paraId="37A63ECC" w14:textId="202D3715" w:rsidR="00381D5C" w:rsidRPr="00381D5C" w:rsidRDefault="00381D5C" w:rsidP="00381D5C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Behan in translation</w:t>
      </w:r>
    </w:p>
    <w:p w14:paraId="4A2AF362" w14:textId="6A02499B" w:rsidR="009D1892" w:rsidRDefault="009D1892" w:rsidP="009D1892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Behan’s songs</w:t>
      </w:r>
    </w:p>
    <w:p w14:paraId="74CEAF06" w14:textId="4D8BF57B" w:rsidR="009D1892" w:rsidRDefault="009D1892" w:rsidP="009D1892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Behan’s legacy in literature, music</w:t>
      </w:r>
      <w:r w:rsidR="00C279E4">
        <w:rPr>
          <w:rFonts w:ascii="Typewriter" w:hAnsi="Typewriter"/>
          <w:lang w:val="en-GB"/>
        </w:rPr>
        <w:t xml:space="preserve"> and the </w:t>
      </w:r>
      <w:r>
        <w:rPr>
          <w:rFonts w:ascii="Typewriter" w:hAnsi="Typewriter"/>
          <w:lang w:val="en-GB"/>
        </w:rPr>
        <w:t>art</w:t>
      </w:r>
      <w:r w:rsidR="00C279E4">
        <w:rPr>
          <w:rFonts w:ascii="Typewriter" w:hAnsi="Typewriter"/>
          <w:lang w:val="en-GB"/>
        </w:rPr>
        <w:t>s</w:t>
      </w:r>
    </w:p>
    <w:p w14:paraId="439B8244" w14:textId="01A6E857" w:rsidR="00503754" w:rsidRDefault="00503754" w:rsidP="00503754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 xml:space="preserve">Behan and </w:t>
      </w:r>
      <w:r w:rsidR="009D1892">
        <w:rPr>
          <w:rFonts w:ascii="Typewriter" w:hAnsi="Typewriter"/>
          <w:lang w:val="en-GB"/>
        </w:rPr>
        <w:t xml:space="preserve">other mid-century writers </w:t>
      </w:r>
    </w:p>
    <w:p w14:paraId="5E49398C" w14:textId="77777777" w:rsidR="00381D5C" w:rsidRDefault="00381D5C" w:rsidP="00381D5C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Behan and life writing</w:t>
      </w:r>
    </w:p>
    <w:p w14:paraId="35C8D2C1" w14:textId="77777777" w:rsidR="00381D5C" w:rsidRDefault="00381D5C" w:rsidP="00381D5C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The Behan family</w:t>
      </w:r>
    </w:p>
    <w:p w14:paraId="55C82AA8" w14:textId="1D3CFC7B" w:rsidR="00381D5C" w:rsidRPr="00381D5C" w:rsidRDefault="00381D5C" w:rsidP="00381D5C">
      <w:pPr>
        <w:pStyle w:val="ListParagraph"/>
        <w:numPr>
          <w:ilvl w:val="0"/>
          <w:numId w:val="2"/>
        </w:num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lastRenderedPageBreak/>
        <w:t xml:space="preserve">New takes on common themes (Irish Republicanism, </w:t>
      </w:r>
      <w:r w:rsidR="00C279E4">
        <w:rPr>
          <w:rFonts w:ascii="Typewriter" w:hAnsi="Typewriter"/>
          <w:lang w:val="en-GB"/>
        </w:rPr>
        <w:t>r</w:t>
      </w:r>
      <w:r>
        <w:rPr>
          <w:rFonts w:ascii="Typewriter" w:hAnsi="Typewriter"/>
          <w:lang w:val="en-GB"/>
        </w:rPr>
        <w:t>eligion, the Dublin working class)</w:t>
      </w:r>
    </w:p>
    <w:p w14:paraId="15BDFE47" w14:textId="77777777" w:rsidR="00300020" w:rsidRPr="0078088E" w:rsidRDefault="00300020" w:rsidP="00DB7C2F">
      <w:pPr>
        <w:rPr>
          <w:rFonts w:ascii="Typewriter" w:hAnsi="Typewriter"/>
          <w:lang w:val="en-GB"/>
        </w:rPr>
      </w:pPr>
    </w:p>
    <w:p w14:paraId="4D5226E8" w14:textId="00CA9A4E" w:rsidR="00DB7C2F" w:rsidRDefault="00DB7C2F" w:rsidP="00DB7C2F">
      <w:pPr>
        <w:jc w:val="both"/>
        <w:rPr>
          <w:rFonts w:ascii="Typewriter" w:hAnsi="Typewriter"/>
          <w:lang w:val="en-GB"/>
        </w:rPr>
      </w:pPr>
      <w:r w:rsidRPr="0078088E">
        <w:rPr>
          <w:rFonts w:ascii="Typewriter" w:hAnsi="Typewriter"/>
          <w:lang w:val="en-GB"/>
        </w:rPr>
        <w:t xml:space="preserve">Please send abstracts of 250 words for twenty-minute papers </w:t>
      </w:r>
      <w:r w:rsidR="0050268F" w:rsidRPr="0078088E">
        <w:rPr>
          <w:rFonts w:ascii="Typewriter" w:hAnsi="Typewriter"/>
          <w:lang w:val="en-GB"/>
        </w:rPr>
        <w:t xml:space="preserve">to </w:t>
      </w:r>
      <w:hyperlink r:id="rId6" w:history="1">
        <w:r w:rsidRPr="0078088E">
          <w:rPr>
            <w:rStyle w:val="Hyperlink"/>
            <w:rFonts w:ascii="Typewriter" w:hAnsi="Typewriter"/>
            <w:lang w:val="en-GB"/>
          </w:rPr>
          <w:t>brendanbehan100@gmail.com</w:t>
        </w:r>
      </w:hyperlink>
      <w:r w:rsidRPr="0078088E">
        <w:rPr>
          <w:rFonts w:ascii="Typewriter" w:hAnsi="Typewriter"/>
          <w:lang w:val="en-GB"/>
        </w:rPr>
        <w:t xml:space="preserve"> by </w:t>
      </w:r>
      <w:r w:rsidR="00007107">
        <w:rPr>
          <w:rFonts w:ascii="Typewriter" w:hAnsi="Typewriter"/>
          <w:b/>
          <w:bCs/>
          <w:lang w:val="en-GB"/>
        </w:rPr>
        <w:t>5 March 2023</w:t>
      </w:r>
      <w:r w:rsidRPr="0078088E">
        <w:rPr>
          <w:rFonts w:ascii="Typewriter" w:hAnsi="Typewriter"/>
          <w:lang w:val="en-GB"/>
        </w:rPr>
        <w:t xml:space="preserve">. </w:t>
      </w:r>
      <w:r w:rsidR="0050268F" w:rsidRPr="0078088E">
        <w:rPr>
          <w:rFonts w:ascii="Typewriter" w:hAnsi="Typewriter"/>
          <w:lang w:val="en-GB"/>
        </w:rPr>
        <w:t xml:space="preserve">These must include the title of the paper, name of the presenter, e-mail address and a bio-note </w:t>
      </w:r>
      <w:r w:rsidR="00C279E4">
        <w:rPr>
          <w:rFonts w:ascii="Typewriter" w:hAnsi="Typewriter"/>
          <w:lang w:val="en-GB"/>
        </w:rPr>
        <w:t>of</w:t>
      </w:r>
      <w:r w:rsidR="0050268F" w:rsidRPr="0078088E">
        <w:rPr>
          <w:rFonts w:ascii="Typewriter" w:hAnsi="Typewriter"/>
          <w:lang w:val="en-GB"/>
        </w:rPr>
        <w:t xml:space="preserve"> 150 words. </w:t>
      </w:r>
      <w:r w:rsidR="00C279E4">
        <w:rPr>
          <w:rFonts w:ascii="Typewriter" w:hAnsi="Typewriter"/>
          <w:lang w:val="en-GB"/>
        </w:rPr>
        <w:t>The conference is planned as an in-person event.</w:t>
      </w:r>
    </w:p>
    <w:p w14:paraId="664BB654" w14:textId="77777777" w:rsidR="00CD78AB" w:rsidRDefault="00CD78AB" w:rsidP="00DB7C2F">
      <w:pPr>
        <w:jc w:val="both"/>
        <w:rPr>
          <w:rFonts w:ascii="Typewriter" w:hAnsi="Typewriter"/>
          <w:lang w:val="en-GB"/>
        </w:rPr>
      </w:pPr>
    </w:p>
    <w:p w14:paraId="45E0B929" w14:textId="77777777" w:rsidR="00665836" w:rsidRDefault="00381D5C" w:rsidP="00DB7C2F">
      <w:pPr>
        <w:jc w:val="both"/>
        <w:rPr>
          <w:rFonts w:ascii="Typewriter" w:hAnsi="Typewriter"/>
          <w:lang w:val="en-GB"/>
        </w:rPr>
      </w:pPr>
      <w:r w:rsidRPr="00381D5C">
        <w:rPr>
          <w:rFonts w:ascii="Typewriter" w:hAnsi="Typewriter"/>
          <w:b/>
          <w:bCs/>
          <w:lang w:val="en-GB"/>
        </w:rPr>
        <w:t>Registration deadline:</w:t>
      </w:r>
      <w:r>
        <w:rPr>
          <w:rFonts w:ascii="Typewriter" w:hAnsi="Typewriter"/>
          <w:lang w:val="en-GB"/>
        </w:rPr>
        <w:t xml:space="preserve"> </w:t>
      </w:r>
    </w:p>
    <w:p w14:paraId="55B3284C" w14:textId="592C25F2" w:rsidR="00381D5C" w:rsidRDefault="00381D5C" w:rsidP="00DB7C2F">
      <w:p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15 May 2023</w:t>
      </w:r>
    </w:p>
    <w:p w14:paraId="0DB89CC5" w14:textId="77777777" w:rsidR="00665836" w:rsidRDefault="00665836" w:rsidP="00DB7C2F">
      <w:pPr>
        <w:jc w:val="both"/>
        <w:rPr>
          <w:rFonts w:ascii="Typewriter" w:hAnsi="Typewriter"/>
          <w:lang w:val="en-GB"/>
        </w:rPr>
      </w:pPr>
    </w:p>
    <w:p w14:paraId="318F78F7" w14:textId="77777777" w:rsidR="00665836" w:rsidRDefault="00C279E4" w:rsidP="00DB7C2F">
      <w:pPr>
        <w:jc w:val="both"/>
        <w:rPr>
          <w:rFonts w:ascii="Typewriter" w:hAnsi="Typewriter"/>
          <w:lang w:val="en-GB"/>
        </w:rPr>
      </w:pPr>
      <w:r w:rsidRPr="003A6197">
        <w:rPr>
          <w:rFonts w:ascii="Typewriter" w:hAnsi="Typewriter"/>
          <w:b/>
          <w:bCs/>
          <w:lang w:val="en-GB"/>
        </w:rPr>
        <w:t>Projected registration fee:</w:t>
      </w:r>
      <w:r>
        <w:rPr>
          <w:rFonts w:ascii="Typewriter" w:hAnsi="Typewriter"/>
          <w:lang w:val="en-GB"/>
        </w:rPr>
        <w:t xml:space="preserve"> </w:t>
      </w:r>
    </w:p>
    <w:p w14:paraId="059ED54D" w14:textId="7E62DB99" w:rsidR="00C279E4" w:rsidRPr="0078088E" w:rsidRDefault="00C279E4" w:rsidP="00DB7C2F">
      <w:pPr>
        <w:jc w:val="both"/>
        <w:rPr>
          <w:rFonts w:ascii="Typewriter" w:hAnsi="Typewriter"/>
          <w:lang w:val="en-GB"/>
        </w:rPr>
      </w:pPr>
      <w:r>
        <w:rPr>
          <w:rFonts w:ascii="Typewriter" w:hAnsi="Typewriter"/>
          <w:lang w:val="en-GB"/>
        </w:rPr>
        <w:t>EUR 60 (waived for students)</w:t>
      </w:r>
    </w:p>
    <w:p w14:paraId="2EB880A4" w14:textId="77777777" w:rsidR="00DB7C2F" w:rsidRPr="0078088E" w:rsidRDefault="00DB7C2F" w:rsidP="00DB7C2F">
      <w:pPr>
        <w:jc w:val="both"/>
        <w:rPr>
          <w:rFonts w:ascii="Typewriter" w:hAnsi="Typewriter"/>
          <w:lang w:val="en-GB"/>
        </w:rPr>
      </w:pPr>
    </w:p>
    <w:p w14:paraId="29B7341C" w14:textId="77777777" w:rsidR="00665836" w:rsidRDefault="00DB7C2F" w:rsidP="00DB7C2F">
      <w:pPr>
        <w:jc w:val="both"/>
        <w:rPr>
          <w:rFonts w:ascii="Typewriter" w:hAnsi="Typewriter"/>
          <w:lang w:val="en-GB"/>
        </w:rPr>
      </w:pPr>
      <w:r w:rsidRPr="0078088E">
        <w:rPr>
          <w:rFonts w:ascii="Typewriter" w:hAnsi="Typewriter"/>
          <w:b/>
          <w:lang w:val="en-GB"/>
        </w:rPr>
        <w:t>Conference committee</w:t>
      </w:r>
      <w:r w:rsidRPr="0078088E">
        <w:rPr>
          <w:rFonts w:ascii="Typewriter" w:hAnsi="Typewriter"/>
          <w:lang w:val="en-GB"/>
        </w:rPr>
        <w:t xml:space="preserve">: </w:t>
      </w:r>
    </w:p>
    <w:p w14:paraId="772BF2CF" w14:textId="1BE48B0D" w:rsidR="00DB7C2F" w:rsidRPr="0078088E" w:rsidRDefault="00DB7C2F" w:rsidP="00DB7C2F">
      <w:pPr>
        <w:jc w:val="both"/>
        <w:rPr>
          <w:rFonts w:ascii="Typewriter" w:hAnsi="Typewriter"/>
          <w:lang w:val="en-GB"/>
        </w:rPr>
      </w:pPr>
      <w:r w:rsidRPr="0078088E">
        <w:rPr>
          <w:rFonts w:ascii="Typewriter" w:hAnsi="Typewriter"/>
          <w:lang w:val="en-GB"/>
        </w:rPr>
        <w:t>Nathalie Lamprecht, Marie Gemrichová, Klára Hutková, Ondřej Pilný</w:t>
      </w:r>
    </w:p>
    <w:p w14:paraId="6C0EEA3B" w14:textId="77777777" w:rsidR="00DB7C2F" w:rsidRPr="0078088E" w:rsidRDefault="00DB7C2F" w:rsidP="00DB7C2F">
      <w:pPr>
        <w:jc w:val="both"/>
        <w:rPr>
          <w:rFonts w:ascii="Typewriter" w:hAnsi="Typewriter"/>
          <w:lang w:val="en-GB"/>
        </w:rPr>
      </w:pPr>
    </w:p>
    <w:p w14:paraId="04C84B11" w14:textId="77777777" w:rsidR="005C373E" w:rsidRPr="0078088E" w:rsidRDefault="005C373E">
      <w:pPr>
        <w:rPr>
          <w:rFonts w:ascii="Typewriter" w:hAnsi="Typewriter"/>
          <w:lang w:val="en-GB"/>
        </w:rPr>
      </w:pPr>
    </w:p>
    <w:sectPr w:rsidR="005C373E" w:rsidRPr="0078088E" w:rsidSect="005B5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ewriter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33F8"/>
    <w:multiLevelType w:val="hybridMultilevel"/>
    <w:tmpl w:val="C70A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376"/>
    <w:multiLevelType w:val="hybridMultilevel"/>
    <w:tmpl w:val="97A89362"/>
    <w:lvl w:ilvl="0" w:tplc="B5949E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474E6"/>
    <w:multiLevelType w:val="hybridMultilevel"/>
    <w:tmpl w:val="D10073EA"/>
    <w:lvl w:ilvl="0" w:tplc="7804B2C6">
      <w:start w:val="23"/>
      <w:numFmt w:val="bullet"/>
      <w:lvlText w:val="-"/>
      <w:lvlJc w:val="left"/>
      <w:pPr>
        <w:ind w:left="720" w:hanging="360"/>
      </w:pPr>
      <w:rPr>
        <w:rFonts w:ascii="Typewriter" w:eastAsiaTheme="minorHAnsi" w:hAnsi="Typewrit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33215">
    <w:abstractNumId w:val="0"/>
  </w:num>
  <w:num w:numId="2" w16cid:durableId="1793673479">
    <w:abstractNumId w:val="2"/>
  </w:num>
  <w:num w:numId="3" w16cid:durableId="12127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2F"/>
    <w:rsid w:val="00007107"/>
    <w:rsid w:val="000336F6"/>
    <w:rsid w:val="000D5824"/>
    <w:rsid w:val="00193336"/>
    <w:rsid w:val="00227A5D"/>
    <w:rsid w:val="00283975"/>
    <w:rsid w:val="00300020"/>
    <w:rsid w:val="003132CC"/>
    <w:rsid w:val="00381D5C"/>
    <w:rsid w:val="003A4609"/>
    <w:rsid w:val="003A6197"/>
    <w:rsid w:val="003B1EC3"/>
    <w:rsid w:val="0050268F"/>
    <w:rsid w:val="00503754"/>
    <w:rsid w:val="0050460E"/>
    <w:rsid w:val="005B5F2C"/>
    <w:rsid w:val="005C373E"/>
    <w:rsid w:val="005F1C2A"/>
    <w:rsid w:val="00665836"/>
    <w:rsid w:val="007302A6"/>
    <w:rsid w:val="0078088E"/>
    <w:rsid w:val="007A5ADD"/>
    <w:rsid w:val="009C0C43"/>
    <w:rsid w:val="009D1892"/>
    <w:rsid w:val="00A15367"/>
    <w:rsid w:val="00A35587"/>
    <w:rsid w:val="00AA4B8A"/>
    <w:rsid w:val="00C011AF"/>
    <w:rsid w:val="00C13715"/>
    <w:rsid w:val="00C279E4"/>
    <w:rsid w:val="00C92E10"/>
    <w:rsid w:val="00CD78AB"/>
    <w:rsid w:val="00D35815"/>
    <w:rsid w:val="00DB7C2F"/>
    <w:rsid w:val="00E5315F"/>
    <w:rsid w:val="00E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02EC"/>
  <w15:chartTrackingRefBased/>
  <w15:docId w15:val="{D305D54D-89B8-47C3-98A7-E3B6D5DF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2F"/>
    <w:pPr>
      <w:spacing w:after="0" w:line="240" w:lineRule="auto"/>
    </w:pPr>
    <w:rPr>
      <w:rFonts w:ascii="Garamond" w:hAnsi="Garamond"/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C2F"/>
    <w:pPr>
      <w:ind w:left="720"/>
      <w:contextualSpacing/>
    </w:pPr>
  </w:style>
  <w:style w:type="paragraph" w:customStyle="1" w:styleId="xmsonormal01">
    <w:name w:val="xmsonormal01"/>
    <w:basedOn w:val="Normal"/>
    <w:rsid w:val="00DB7C2F"/>
    <w:rPr>
      <w:rFonts w:ascii="Times New Roman" w:eastAsia="Times New Roman" w:hAnsi="Times New Roman" w:cs="Times New Roman"/>
      <w:lang w:eastAsia="cs-CZ"/>
    </w:rPr>
  </w:style>
  <w:style w:type="character" w:styleId="Hyperlink">
    <w:name w:val="Hyperlink"/>
    <w:basedOn w:val="DefaultParagraphFont"/>
    <w:uiPriority w:val="99"/>
    <w:unhideWhenUsed/>
    <w:rsid w:val="00DB7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nbehan1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Lamprecht, Nathalie</dc:creator>
  <cp:keywords/>
  <dc:description/>
  <cp:lastModifiedBy>Marie Gemrichova</cp:lastModifiedBy>
  <cp:revision>5</cp:revision>
  <dcterms:created xsi:type="dcterms:W3CDTF">2022-10-13T10:17:00Z</dcterms:created>
  <dcterms:modified xsi:type="dcterms:W3CDTF">2023-01-19T10:27:00Z</dcterms:modified>
</cp:coreProperties>
</file>